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üretimiq-fiyatlandirma-matrisi"/>
    <w:p>
      <w:pPr>
        <w:pStyle w:val="Heading1"/>
      </w:pPr>
      <w:r>
        <w:t xml:space="preserve">ÜretimIQ Fiyatlandirma Matrisi</w:t>
      </w:r>
    </w:p>
    <w:p>
      <w:pPr>
        <w:pStyle w:val="FirstParagraph"/>
      </w:pPr>
      <w:r>
        <w:rPr>
          <w:b/>
          <w:bCs/>
        </w:rPr>
        <w:t xml:space="preserve">Amaç:</w:t>
      </w:r>
      <w:r>
        <w:t xml:space="preserve"> </w:t>
      </w:r>
      <w:r>
        <w:t xml:space="preserve">KOSGEB başvurusunda gelir modelini, müşteri segmentlerini ve ilk yıl ciro hedefini netleştirmek.</w:t>
      </w:r>
      <w:r>
        <w:br/>
      </w:r>
      <w:r>
        <w:rPr>
          <w:b/>
          <w:bCs/>
        </w:rPr>
        <w:t xml:space="preserve">Para birimi:</w:t>
      </w:r>
      <w:r>
        <w:t xml:space="preserve"> </w:t>
      </w:r>
      <w:r>
        <w:t xml:space="preserve">TL + KDV</w:t>
      </w:r>
      <w:r>
        <w:br/>
      </w:r>
      <w:r>
        <w:rPr>
          <w:b/>
          <w:bCs/>
        </w:rPr>
        <w:t xml:space="preserve">Not:</w:t>
      </w:r>
      <w:r>
        <w:t xml:space="preserve"> </w:t>
      </w:r>
      <w:r>
        <w:t xml:space="preserve">Rakamlar başvuru varsayımıdır; gerçek satış öncesi müşteri görüşmeleri, rekabet ve maliyetlere göre güncellenmelidir.</w:t>
      </w:r>
    </w:p>
    <w:p>
      <w:r>
        <w:pict>
          <v:rect style="width:0;height:1.5pt" o:hralign="center" o:hrstd="t" o:hr="t"/>
        </w:pict>
      </w:r>
    </w:p>
    <w:bookmarkStart w:id="9" w:name="paketler"/>
    <w:p>
      <w:pPr>
        <w:pStyle w:val="Heading2"/>
      </w:pPr>
      <w:r>
        <w:t xml:space="preserve">1. Paketler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65"/>
        <w:gridCol w:w="1212"/>
        <w:gridCol w:w="1050"/>
        <w:gridCol w:w="1777"/>
        <w:gridCol w:w="1293"/>
        <w:gridCol w:w="1373"/>
        <w:gridCol w:w="64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Paket</w:t>
            </w:r>
          </w:p>
        </w:tc>
        <w:tc>
          <w:tcPr/>
          <w:p>
            <w:pPr>
              <w:pStyle w:val="Compact"/>
            </w:pPr>
            <w:r>
              <w:t xml:space="preserve">Hedef Müşteri</w:t>
            </w:r>
          </w:p>
        </w:tc>
        <w:tc>
          <w:tcPr/>
          <w:p>
            <w:pPr>
              <w:pStyle w:val="Compact"/>
            </w:pPr>
            <w:r>
              <w:t xml:space="preserve">Aylık Ücret</w:t>
            </w:r>
          </w:p>
        </w:tc>
        <w:tc>
          <w:tcPr/>
          <w:p>
            <w:pPr>
              <w:pStyle w:val="Compact"/>
            </w:pPr>
            <w:r>
              <w:t xml:space="preserve">Kurulum / Onboarding</w:t>
            </w:r>
          </w:p>
        </w:tc>
        <w:tc>
          <w:tcPr/>
          <w:p>
            <w:pPr>
              <w:pStyle w:val="Compact"/>
            </w:pPr>
            <w:r>
              <w:t xml:space="preserve">Dahil Modüller</w:t>
            </w:r>
          </w:p>
        </w:tc>
        <w:tc>
          <w:tcPr/>
          <w:p>
            <w:pPr>
              <w:pStyle w:val="Compact"/>
            </w:pPr>
            <w:r>
              <w:t xml:space="preserve">Kullanım Sınırı</w:t>
            </w:r>
          </w:p>
        </w:tc>
        <w:tc>
          <w:tcPr/>
          <w:p>
            <w:pPr>
              <w:pStyle w:val="Compact"/>
            </w:pPr>
            <w:r>
              <w:t xml:space="preserve">Destek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Pilot</w:t>
            </w:r>
          </w:p>
        </w:tc>
        <w:tc>
          <w:tcPr/>
          <w:p>
            <w:pPr>
              <w:pStyle w:val="Compact"/>
            </w:pPr>
            <w:r>
              <w:t xml:space="preserve">İlk doğrulama müşterileri</w:t>
            </w:r>
          </w:p>
        </w:tc>
        <w:tc>
          <w:tcPr/>
          <w:p>
            <w:pPr>
              <w:pStyle w:val="Compact"/>
            </w:pPr>
            <w:r>
              <w:t xml:space="preserve">0-2.500 TL</w:t>
            </w:r>
          </w:p>
        </w:tc>
        <w:tc>
          <w:tcPr/>
          <w:p>
            <w:pPr>
              <w:pStyle w:val="Compact"/>
            </w:pPr>
            <w:r>
              <w:t xml:space="preserve">15.000 TL’ye kadar indirilebilir</w:t>
            </w:r>
          </w:p>
        </w:tc>
        <w:tc>
          <w:tcPr/>
          <w:p>
            <w:pPr>
              <w:pStyle w:val="Compact"/>
            </w:pPr>
            <w:r>
              <w:t xml:space="preserve">Veri kalite analizi, 1 tahmin modeli, temel rapor</w:t>
            </w:r>
          </w:p>
        </w:tc>
        <w:tc>
          <w:tcPr/>
          <w:p>
            <w:pPr>
              <w:pStyle w:val="Compact"/>
            </w:pPr>
            <w:r>
              <w:t xml:space="preserve">1 tesis, 1 veri kaynağı, 3 ay</w:t>
            </w:r>
          </w:p>
        </w:tc>
        <w:tc>
          <w:tcPr/>
          <w:p>
            <w:pPr>
              <w:pStyle w:val="Compact"/>
            </w:pPr>
            <w:r>
              <w:t xml:space="preserve">Aylık toplantı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Starter</w:t>
            </w:r>
          </w:p>
        </w:tc>
        <w:tc>
          <w:tcPr/>
          <w:p>
            <w:pPr>
              <w:pStyle w:val="Compact"/>
            </w:pPr>
            <w:r>
              <w:t xml:space="preserve">Küçük imalat KOBİ’si</w:t>
            </w:r>
          </w:p>
        </w:tc>
        <w:tc>
          <w:tcPr/>
          <w:p>
            <w:pPr>
              <w:pStyle w:val="Compact"/>
            </w:pPr>
            <w:r>
              <w:t xml:space="preserve">2.500 TL</w:t>
            </w:r>
          </w:p>
        </w:tc>
        <w:tc>
          <w:tcPr/>
          <w:p>
            <w:pPr>
              <w:pStyle w:val="Compact"/>
            </w:pPr>
            <w:r>
              <w:t xml:space="preserve">20.000 TL</w:t>
            </w:r>
          </w:p>
        </w:tc>
        <w:tc>
          <w:tcPr/>
          <w:p>
            <w:pPr>
              <w:pStyle w:val="Compact"/>
            </w:pPr>
            <w:r>
              <w:t xml:space="preserve">Talep tahmini, temel stok uyarıları, dashboard</w:t>
            </w:r>
          </w:p>
        </w:tc>
        <w:tc>
          <w:tcPr/>
          <w:p>
            <w:pPr>
              <w:pStyle w:val="Compact"/>
            </w:pPr>
            <w:r>
              <w:t xml:space="preserve">1 tesis, 5 kullanıcı, 2 entegrasyon</w:t>
            </w:r>
          </w:p>
        </w:tc>
        <w:tc>
          <w:tcPr/>
          <w:p>
            <w:pPr>
              <w:pStyle w:val="Compact"/>
            </w:pPr>
            <w:r>
              <w:t xml:space="preserve">E-posta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Professional</w:t>
            </w:r>
          </w:p>
        </w:tc>
        <w:tc>
          <w:tcPr/>
          <w:p>
            <w:pPr>
              <w:pStyle w:val="Compact"/>
            </w:pPr>
            <w:r>
              <w:t xml:space="preserve">Büyüyen üretim işletmesi</w:t>
            </w:r>
          </w:p>
        </w:tc>
        <w:tc>
          <w:tcPr/>
          <w:p>
            <w:pPr>
              <w:pStyle w:val="Compact"/>
            </w:pPr>
            <w:r>
              <w:t xml:space="preserve">6.500 TL</w:t>
            </w:r>
          </w:p>
        </w:tc>
        <w:tc>
          <w:tcPr/>
          <w:p>
            <w:pPr>
              <w:pStyle w:val="Compact"/>
            </w:pPr>
            <w:r>
              <w:t xml:space="preserve">45.000 TL</w:t>
            </w:r>
          </w:p>
        </w:tc>
        <w:tc>
          <w:tcPr/>
          <w:p>
            <w:pPr>
              <w:pStyle w:val="Compact"/>
            </w:pPr>
            <w:r>
              <w:t xml:space="preserve">Talep tahmini, öngörülü bakım, envanter optimizasyonu, API</w:t>
            </w:r>
          </w:p>
        </w:tc>
        <w:tc>
          <w:tcPr/>
          <w:p>
            <w:pPr>
              <w:pStyle w:val="Compact"/>
            </w:pPr>
            <w:r>
              <w:t xml:space="preserve">2 tesis, 20 kullanıcı, 5 entegrasyon</w:t>
            </w:r>
          </w:p>
        </w:tc>
        <w:tc>
          <w:tcPr/>
          <w:p>
            <w:pPr>
              <w:pStyle w:val="Compact"/>
            </w:pPr>
            <w:r>
              <w:t xml:space="preserve">E-posta + aylık başarı toplantısı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Enterprise</w:t>
            </w:r>
          </w:p>
        </w:tc>
        <w:tc>
          <w:tcPr/>
          <w:p>
            <w:pPr>
              <w:pStyle w:val="Compact"/>
            </w:pPr>
            <w:r>
              <w:t xml:space="preserve">Çok tesisli üretici</w:t>
            </w:r>
          </w:p>
        </w:tc>
        <w:tc>
          <w:tcPr/>
          <w:p>
            <w:pPr>
              <w:pStyle w:val="Compact"/>
            </w:pPr>
            <w:r>
              <w:t xml:space="preserve">12.000 TL+</w:t>
            </w:r>
          </w:p>
        </w:tc>
        <w:tc>
          <w:tcPr/>
          <w:p>
            <w:pPr>
              <w:pStyle w:val="Compact"/>
            </w:pPr>
            <w:r>
              <w:t xml:space="preserve">90.000 TL+</w:t>
            </w:r>
          </w:p>
        </w:tc>
        <w:tc>
          <w:tcPr/>
          <w:p>
            <w:pPr>
              <w:pStyle w:val="Compact"/>
            </w:pPr>
            <w:r>
              <w:t xml:space="preserve">Tüm modüller, edge gateway, özel model, SLA, gelişmiş güvenlik</w:t>
            </w:r>
          </w:p>
        </w:tc>
        <w:tc>
          <w:tcPr/>
          <w:p>
            <w:pPr>
              <w:pStyle w:val="Compact"/>
            </w:pPr>
            <w:r>
              <w:t xml:space="preserve">Tesis ve veri hacmine göre</w:t>
            </w:r>
          </w:p>
        </w:tc>
        <w:tc>
          <w:tcPr/>
          <w:p>
            <w:pPr>
              <w:pStyle w:val="Compact"/>
            </w:pPr>
            <w:r>
              <w:t xml:space="preserve">Öncelikli destek + özel müşteri yöneticisi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modül-bazlı-değer"/>
    <w:p>
      <w:pPr>
        <w:pStyle w:val="Heading2"/>
      </w:pPr>
      <w:r>
        <w:t xml:space="preserve">2. Modül Bazlı Değer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24"/>
        <w:gridCol w:w="2376"/>
        <w:gridCol w:w="250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Modül</w:t>
            </w:r>
          </w:p>
        </w:tc>
        <w:tc>
          <w:tcPr/>
          <w:p>
            <w:pPr>
              <w:pStyle w:val="Compact"/>
            </w:pPr>
            <w:r>
              <w:t xml:space="preserve">Müşteri Problemi</w:t>
            </w:r>
          </w:p>
        </w:tc>
        <w:tc>
          <w:tcPr/>
          <w:p>
            <w:pPr>
              <w:pStyle w:val="Compact"/>
            </w:pPr>
            <w:r>
              <w:t xml:space="preserve">Ölçülebilir Değer</w:t>
            </w:r>
          </w:p>
        </w:tc>
        <w:tc>
          <w:tcPr/>
          <w:p>
            <w:pPr>
              <w:pStyle w:val="Compact"/>
            </w:pPr>
            <w:r>
              <w:t xml:space="preserve">Satış Argümanı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Talep tahmini</w:t>
            </w:r>
          </w:p>
        </w:tc>
        <w:tc>
          <w:tcPr/>
          <w:p>
            <w:pPr>
              <w:pStyle w:val="Compact"/>
            </w:pPr>
            <w:r>
              <w:t xml:space="preserve">Yanlış üretim / stok planı</w:t>
            </w:r>
          </w:p>
        </w:tc>
        <w:tc>
          <w:tcPr/>
          <w:p>
            <w:pPr>
              <w:pStyle w:val="Compact"/>
            </w:pPr>
            <w:r>
              <w:t xml:space="preserve">Stok fazlası ve yok satma riskinde azalma</w:t>
            </w:r>
          </w:p>
        </w:tc>
        <w:tc>
          <w:tcPr/>
          <w:p>
            <w:pPr>
              <w:pStyle w:val="Compact"/>
            </w:pPr>
            <w:r>
              <w:t xml:space="preserve">“Satış geçmişiniz ve üretim kapasitenizle daha doğru planlama”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Öngörülü bakım</w:t>
            </w:r>
          </w:p>
        </w:tc>
        <w:tc>
          <w:tcPr/>
          <w:p>
            <w:pPr>
              <w:pStyle w:val="Compact"/>
            </w:pPr>
            <w:r>
              <w:t xml:space="preserve">Plansız duruş ve bakım maliyeti</w:t>
            </w:r>
          </w:p>
        </w:tc>
        <w:tc>
          <w:tcPr/>
          <w:p>
            <w:pPr>
              <w:pStyle w:val="Compact"/>
            </w:pPr>
            <w:r>
              <w:t xml:space="preserve">Arıza riski erken uyarısı</w:t>
            </w:r>
          </w:p>
        </w:tc>
        <w:tc>
          <w:tcPr/>
          <w:p>
            <w:pPr>
              <w:pStyle w:val="Compact"/>
            </w:pPr>
            <w:r>
              <w:t xml:space="preserve">“Bakım ekibine 2-4 hafta önceden risk sinyali”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Envanter optimizasyonu</w:t>
            </w:r>
          </w:p>
        </w:tc>
        <w:tc>
          <w:tcPr/>
          <w:p>
            <w:pPr>
              <w:pStyle w:val="Compact"/>
            </w:pPr>
            <w:r>
              <w:t xml:space="preserve">Yüksek stok maliyeti</w:t>
            </w:r>
          </w:p>
        </w:tc>
        <w:tc>
          <w:tcPr/>
          <w:p>
            <w:pPr>
              <w:pStyle w:val="Compact"/>
            </w:pPr>
            <w:r>
              <w:t xml:space="preserve">Stok devir hızında iyileşme</w:t>
            </w:r>
          </w:p>
        </w:tc>
        <w:tc>
          <w:tcPr/>
          <w:p>
            <w:pPr>
              <w:pStyle w:val="Compact"/>
            </w:pPr>
            <w:r>
              <w:t xml:space="preserve">“Hangi üründen ne kadar tutmanız gerektiğini veriyle görün”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Enerji optimizasyonu</w:t>
            </w:r>
          </w:p>
        </w:tc>
        <w:tc>
          <w:tcPr/>
          <w:p>
            <w:pPr>
              <w:pStyle w:val="Compact"/>
            </w:pPr>
            <w:r>
              <w:t xml:space="preserve">Yüksek enerji faturası</w:t>
            </w:r>
          </w:p>
        </w:tc>
        <w:tc>
          <w:tcPr/>
          <w:p>
            <w:pPr>
              <w:pStyle w:val="Compact"/>
            </w:pPr>
            <w:r>
              <w:t xml:space="preserve">Tüketim paternlerinde iyileştirme</w:t>
            </w:r>
          </w:p>
        </w:tc>
        <w:tc>
          <w:tcPr/>
          <w:p>
            <w:pPr>
              <w:pStyle w:val="Compact"/>
            </w:pPr>
            <w:r>
              <w:t xml:space="preserve">“Üretim takvimi ve enerji kullanımını birlikte optimize edin”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Türkçe doğal dil arayüzü</w:t>
            </w:r>
          </w:p>
        </w:tc>
        <w:tc>
          <w:tcPr/>
          <w:p>
            <w:pPr>
              <w:pStyle w:val="Compact"/>
            </w:pPr>
            <w:r>
              <w:t xml:space="preserve">Karmaşık rapor ekranları</w:t>
            </w:r>
          </w:p>
        </w:tc>
        <w:tc>
          <w:tcPr/>
          <w:p>
            <w:pPr>
              <w:pStyle w:val="Compact"/>
            </w:pPr>
            <w:r>
              <w:t xml:space="preserve">Daha hızlı içgörü</w:t>
            </w:r>
          </w:p>
        </w:tc>
        <w:tc>
          <w:tcPr/>
          <w:p>
            <w:pPr>
              <w:pStyle w:val="Compact"/>
            </w:pPr>
            <w:r>
              <w:t xml:space="preserve">“Operasyon sorularını Türkçe sorup yanıt alın”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"/>
    <w:bookmarkStart w:id="11" w:name="ilk-yil-gelir-varsayimi"/>
    <w:p>
      <w:pPr>
        <w:pStyle w:val="Heading2"/>
      </w:pPr>
      <w:r>
        <w:t xml:space="preserve">3. Ilk Yil Gelir Varsayimi</w:t>
      </w:r>
    </w:p>
    <w:p>
      <w:pPr>
        <w:pStyle w:val="FirstParagraph"/>
      </w:pPr>
      <w:r>
        <w:t xml:space="preserve">Mevcut proje bütçe dokümanındaki 2027 ciro hedefi</w:t>
      </w:r>
      <w:r>
        <w:t xml:space="preserve"> </w:t>
      </w:r>
      <w:r>
        <w:rPr>
          <w:b/>
          <w:bCs/>
        </w:rPr>
        <w:t xml:space="preserve">1.400.000 TL</w:t>
      </w:r>
      <w:r>
        <w:t xml:space="preserve"> </w:t>
      </w:r>
      <w:r>
        <w:t xml:space="preserve">olarak korunmuştur.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17"/>
        <w:gridCol w:w="2084"/>
        <w:gridCol w:w="29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Gelir Kalemi</w:t>
            </w:r>
          </w:p>
        </w:tc>
        <w:tc>
          <w:tcPr/>
          <w:p>
            <w:pPr>
              <w:pStyle w:val="Compact"/>
            </w:pPr>
            <w:r>
              <w:t xml:space="preserve">Varsayım</w:t>
            </w:r>
          </w:p>
        </w:tc>
        <w:tc>
          <w:tcPr/>
          <w:p>
            <w:pPr>
              <w:pStyle w:val="Compact"/>
            </w:pPr>
            <w:r>
              <w:t xml:space="preserve">Yıllık Gelir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Starter abonelik</w:t>
            </w:r>
          </w:p>
        </w:tc>
        <w:tc>
          <w:tcPr/>
          <w:p>
            <w:pPr>
              <w:pStyle w:val="Compact"/>
            </w:pPr>
            <w:r>
              <w:t xml:space="preserve">10 müşteri x 2.500 TL x 12 ay</w:t>
            </w:r>
          </w:p>
        </w:tc>
        <w:tc>
          <w:tcPr/>
          <w:p>
            <w:pPr>
              <w:pStyle w:val="Compact"/>
            </w:pPr>
            <w:r>
              <w:t xml:space="preserve">300.000 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Professional abonelik</w:t>
            </w:r>
          </w:p>
        </w:tc>
        <w:tc>
          <w:tcPr/>
          <w:p>
            <w:pPr>
              <w:pStyle w:val="Compact"/>
            </w:pPr>
            <w:r>
              <w:t xml:space="preserve">10 müşteri x 6.500 TL x 12 ay</w:t>
            </w:r>
          </w:p>
        </w:tc>
        <w:tc>
          <w:tcPr/>
          <w:p>
            <w:pPr>
              <w:pStyle w:val="Compact"/>
            </w:pPr>
            <w:r>
              <w:t xml:space="preserve">780.000 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Enterprise abonelik</w:t>
            </w:r>
          </w:p>
        </w:tc>
        <w:tc>
          <w:tcPr/>
          <w:p>
            <w:pPr>
              <w:pStyle w:val="Compact"/>
            </w:pPr>
            <w:r>
              <w:t xml:space="preserve">2 müşteri x 12.000 TL x 12 ay</w:t>
            </w:r>
          </w:p>
        </w:tc>
        <w:tc>
          <w:tcPr/>
          <w:p>
            <w:pPr>
              <w:pStyle w:val="Compact"/>
            </w:pPr>
            <w:r>
              <w:t xml:space="preserve">288.000 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Kurulum / onboarding</w:t>
            </w:r>
          </w:p>
        </w:tc>
        <w:tc>
          <w:tcPr/>
          <w:p>
            <w:pPr>
              <w:pStyle w:val="Compact"/>
            </w:pPr>
            <w:r>
              <w:t xml:space="preserve">İndirimli ilk yıl toplamı</w:t>
            </w:r>
          </w:p>
        </w:tc>
        <w:tc>
          <w:tcPr/>
          <w:p>
            <w:pPr>
              <w:pStyle w:val="Compact"/>
            </w:pPr>
            <w:r>
              <w:t xml:space="preserve">32.000 TL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Toplam</w:t>
            </w:r>
          </w:p>
        </w:tc>
        <w:tc>
          <w:tcPr/>
          <w:p>
            <w:pPr>
              <w:pStyle w:val="Compact"/>
            </w:pPr>
            <w:r>
              <w:t xml:space="preserve">22 ücretli müşteri + pilot dönüşümleri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1.400.000 TL</w:t>
            </w:r>
          </w:p>
        </w:tc>
      </w:tr>
    </w:tbl>
    <w:p>
      <w:pPr>
        <w:pStyle w:val="BodyText"/>
      </w:pPr>
      <w:r>
        <w:rPr>
          <w:b/>
          <w:bCs/>
        </w:rPr>
        <w:t xml:space="preserve">Not:</w:t>
      </w:r>
      <w:r>
        <w:t xml:space="preserve"> </w:t>
      </w:r>
      <w:r>
        <w:t xml:space="preserve">Proje bilgi dokümanındaki</w:t>
      </w:r>
      <w:r>
        <w:t xml:space="preserve"> </w:t>
      </w:r>
      <w:r>
        <w:t xml:space="preserve">“ilk yıl 25 müşteri”</w:t>
      </w:r>
      <w:r>
        <w:t xml:space="preserve"> </w:t>
      </w:r>
      <w:r>
        <w:t xml:space="preserve">hedefi; 22 ücretli müşteri + 3 aktif pilot müşteri olarak yorumlanabilir. Bu yapı hem ciro hedefini hem de pazar doğrulama hedefini tutarlı hale getirir.</w:t>
      </w:r>
    </w:p>
    <w:p>
      <w:r>
        <w:pict>
          <v:rect style="width:0;height:1.5pt" o:hralign="center" o:hrstd="t" o:hr="t"/>
        </w:pict>
      </w:r>
    </w:p>
    <w:bookmarkEnd w:id="11"/>
    <w:bookmarkStart w:id="12" w:name="fiyatlama-mantigi"/>
    <w:p>
      <w:pPr>
        <w:pStyle w:val="Heading2"/>
      </w:pPr>
      <w:r>
        <w:t xml:space="preserve">4. Fiyatlama Mantigi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KOBİ erişilebilirliği:</w:t>
      </w:r>
      <w:r>
        <w:t xml:space="preserve"> </w:t>
      </w:r>
      <w:r>
        <w:t xml:space="preserve">Başlangıç paketi düşük aylık bedelle karar eşiğini azaltır.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Değer bazlı büyüme:</w:t>
      </w:r>
      <w:r>
        <w:t xml:space="preserve"> </w:t>
      </w:r>
      <w:r>
        <w:t xml:space="preserve">Daha fazla tesis, kullanıcı, entegrasyon ve özel model ihtiyacı üst paketlere taşınır.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Pilot stratejisi:</w:t>
      </w:r>
      <w:r>
        <w:t xml:space="preserve"> </w:t>
      </w:r>
      <w:r>
        <w:t xml:space="preserve">İlk referansları almak için pilot bedeli düşük tutulur; pilot sonunda Starter veya Professional’a dönüşüm hedeflenir.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Kurulum geliri:</w:t>
      </w:r>
      <w:r>
        <w:t xml:space="preserve"> </w:t>
      </w:r>
      <w:r>
        <w:t xml:space="preserve">ERP, bakım sistemi, Excel veri aktarımı ve dashboard uyarlama için tek seferlik onboarding bedeli alınır.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Brüt marj:</w:t>
      </w:r>
      <w:r>
        <w:t xml:space="preserve"> </w:t>
      </w:r>
      <w:r>
        <w:t xml:space="preserve">SaaS aboneliği ölçeklendikçe cloud ve destek maliyetleri görece düşük kalır; karlılık 2. yıldan itibaren hızlanır.</w:t>
      </w:r>
    </w:p>
    <w:p>
      <w:r>
        <w:pict>
          <v:rect style="width:0;height:1.5pt" o:hralign="center" o:hrstd="t" o:hr="t"/>
        </w:pict>
      </w:r>
    </w:p>
    <w:bookmarkEnd w:id="12"/>
    <w:bookmarkStart w:id="13" w:name="indirim-ve-sozlesme-kurallari"/>
    <w:p>
      <w:pPr>
        <w:pStyle w:val="Heading2"/>
      </w:pPr>
      <w:r>
        <w:t xml:space="preserve">5. Indirim ve Sozlesme Kurallari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51"/>
        <w:gridCol w:w="2851"/>
        <w:gridCol w:w="22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Senaryo</w:t>
            </w:r>
          </w:p>
        </w:tc>
        <w:tc>
          <w:tcPr/>
          <w:p>
            <w:pPr>
              <w:pStyle w:val="Compact"/>
            </w:pPr>
            <w:r>
              <w:t xml:space="preserve">İndirim</w:t>
            </w:r>
          </w:p>
        </w:tc>
        <w:tc>
          <w:tcPr/>
          <w:p>
            <w:pPr>
              <w:pStyle w:val="Compact"/>
            </w:pPr>
            <w:r>
              <w:t xml:space="preserve">Koşul</w:t>
            </w:r>
          </w:p>
        </w:tc>
      </w:tr>
      <w:tr>
        <w:tc>
          <w:tcPr/>
          <w:p>
            <w:pPr>
              <w:pStyle w:val="Compact"/>
            </w:pPr>
            <w:r>
              <w:t xml:space="preserve">Yıllık peşin ödeme</w:t>
            </w:r>
          </w:p>
        </w:tc>
        <w:tc>
          <w:tcPr/>
          <w:p>
            <w:pPr>
              <w:pStyle w:val="Compact"/>
            </w:pPr>
            <w:r>
              <w:t xml:space="preserve">%10</w:t>
            </w:r>
          </w:p>
        </w:tc>
        <w:tc>
          <w:tcPr/>
          <w:p>
            <w:pPr>
              <w:pStyle w:val="Compact"/>
            </w:pPr>
            <w:r>
              <w:t xml:space="preserve">12 aylık sözleşme ve peşin ödeme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Pilot sonrası dönüşüm</w:t>
            </w:r>
          </w:p>
        </w:tc>
        <w:tc>
          <w:tcPr/>
          <w:p>
            <w:pPr>
              <w:pStyle w:val="Compact"/>
            </w:pPr>
            <w:r>
              <w:t xml:space="preserve">İlk 3 ay %20</w:t>
            </w:r>
          </w:p>
        </w:tc>
        <w:tc>
          <w:tcPr/>
          <w:p>
            <w:pPr>
              <w:pStyle w:val="Compact"/>
            </w:pPr>
            <w:r>
              <w:t xml:space="preserve">Pilot tamamlandıktan sonra 30 gün içinde sözleşme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Referans müşteri</w:t>
            </w:r>
          </w:p>
        </w:tc>
        <w:tc>
          <w:tcPr/>
          <w:p>
            <w:pPr>
              <w:pStyle w:val="Compact"/>
            </w:pPr>
            <w:r>
              <w:t xml:space="preserve">%15</w:t>
            </w:r>
          </w:p>
        </w:tc>
        <w:tc>
          <w:tcPr/>
          <w:p>
            <w:pPr>
              <w:pStyle w:val="Compact"/>
            </w:pPr>
            <w:r>
              <w:t xml:space="preserve">Case study / referans kullanım onayı</w:t>
            </w:r>
          </w:p>
        </w:tc>
      </w:tr>
      <w:tr>
        <w:tc>
          <w:tcPr/>
          <w:p>
            <w:pPr>
              <w:pStyle w:val="Compact"/>
            </w:pPr>
            <w:r>
              <w:t xml:space="preserve">Çok tesisli kullanım</w:t>
            </w:r>
          </w:p>
        </w:tc>
        <w:tc>
          <w:tcPr/>
          <w:p>
            <w:pPr>
              <w:pStyle w:val="Compact"/>
            </w:pPr>
            <w:r>
              <w:t xml:space="preserve">Özel fiyat</w:t>
            </w:r>
          </w:p>
        </w:tc>
        <w:tc>
          <w:tcPr/>
          <w:p>
            <w:pPr>
              <w:pStyle w:val="Compact"/>
            </w:pPr>
            <w:r>
              <w:t xml:space="preserve">3+ tesis veya yüksek veri hacmi</w:t>
            </w:r>
          </w:p>
        </w:tc>
      </w:tr>
      <w:tr>
        <w:tc>
          <w:tcPr/>
          <w:p>
            <w:pPr>
              <w:pStyle w:val="Compact"/>
            </w:pPr>
            <w:r>
              <w:t xml:space="preserve">Akademik / ortak AR-GE</w:t>
            </w:r>
          </w:p>
        </w:tc>
        <w:tc>
          <w:tcPr/>
          <w:p>
            <w:pPr>
              <w:pStyle w:val="Compact"/>
            </w:pPr>
            <w:r>
              <w:t xml:space="preserve">Özel fiyat</w:t>
            </w:r>
          </w:p>
        </w:tc>
        <w:tc>
          <w:tcPr/>
          <w:p>
            <w:pPr>
              <w:pStyle w:val="Compact"/>
            </w:pPr>
            <w:r>
              <w:t xml:space="preserve">Veri seti veya yayın / patent iş birliği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paket-secim-rehberi"/>
    <w:p>
      <w:pPr>
        <w:pStyle w:val="Heading2"/>
      </w:pPr>
      <w:r>
        <w:t xml:space="preserve">6. Paket Secim Rehberi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90"/>
        <w:gridCol w:w="3090"/>
        <w:gridCol w:w="17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Müşteri Durumu</w:t>
            </w:r>
          </w:p>
        </w:tc>
        <w:tc>
          <w:tcPr/>
          <w:p>
            <w:pPr>
              <w:pStyle w:val="Compact"/>
            </w:pPr>
            <w:r>
              <w:t xml:space="preserve">Önerilen Paket</w:t>
            </w:r>
          </w:p>
        </w:tc>
        <w:tc>
          <w:tcPr/>
          <w:p>
            <w:pPr>
              <w:pStyle w:val="Compact"/>
            </w:pPr>
            <w:r>
              <w:t xml:space="preserve">Gerekçe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ERP verisi var, sensör verisi yok</w:t>
            </w:r>
          </w:p>
        </w:tc>
        <w:tc>
          <w:tcPr/>
          <w:p>
            <w:pPr>
              <w:pStyle w:val="Compact"/>
            </w:pPr>
            <w:r>
              <w:t xml:space="preserve">Starter</w:t>
            </w:r>
          </w:p>
        </w:tc>
        <w:tc>
          <w:tcPr/>
          <w:p>
            <w:pPr>
              <w:pStyle w:val="Compact"/>
            </w:pPr>
            <w:r>
              <w:t xml:space="preserve">Talep tahmini ve stok analiziyle hızlı başlangıç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Bakım kayıtları ve makine sensörleri var</w:t>
            </w:r>
          </w:p>
        </w:tc>
        <w:tc>
          <w:tcPr/>
          <w:p>
            <w:pPr>
              <w:pStyle w:val="Compact"/>
            </w:pPr>
            <w:r>
              <w:t xml:space="preserve">Professional</w:t>
            </w:r>
          </w:p>
        </w:tc>
        <w:tc>
          <w:tcPr/>
          <w:p>
            <w:pPr>
              <w:pStyle w:val="Compact"/>
            </w:pPr>
            <w:r>
              <w:t xml:space="preserve">Öngörülü bakım modülü değer yaratır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Birden fazla tesis veya kritik üretim hattı var</w:t>
            </w:r>
          </w:p>
        </w:tc>
        <w:tc>
          <w:tcPr/>
          <w:p>
            <w:pPr>
              <w:pStyle w:val="Compact"/>
            </w:pPr>
            <w:r>
              <w:t xml:space="preserve">Enterprise</w:t>
            </w:r>
          </w:p>
        </w:tc>
        <w:tc>
          <w:tcPr/>
          <w:p>
            <w:pPr>
              <w:pStyle w:val="Compact"/>
            </w:pPr>
            <w:r>
              <w:t xml:space="preserve">Edge gateway, özel model ve SLA gerekir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 kalitesi belirsiz</w:t>
            </w:r>
          </w:p>
        </w:tc>
        <w:tc>
          <w:tcPr/>
          <w:p>
            <w:pPr>
              <w:pStyle w:val="Compact"/>
            </w:pPr>
            <w:r>
              <w:t xml:space="preserve">Pilot</w:t>
            </w:r>
          </w:p>
        </w:tc>
        <w:tc>
          <w:tcPr/>
          <w:p>
            <w:pPr>
              <w:pStyle w:val="Compact"/>
            </w:pPr>
            <w:r>
              <w:t xml:space="preserve">Önce veri uygunluğu ve ROI ölçülür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Start w:id="15" w:name="satis-sunumunda-kullanilacak-kisa-metin"/>
    <w:p>
      <w:pPr>
        <w:pStyle w:val="Heading2"/>
      </w:pPr>
      <w:r>
        <w:t xml:space="preserve">7. Satis Sunumunda Kullanilacak Kisa Metin</w:t>
      </w:r>
    </w:p>
    <w:p>
      <w:pPr>
        <w:pStyle w:val="FirstParagraph"/>
      </w:pPr>
      <w:r>
        <w:t xml:space="preserve">ÜretimIQ, KOBİ’lerin yapay zeka tabanlı üretim optimizasyonuna düşük riskle başlamasını sağlayan modüler bir abonelik modeli sunar. Pilot programla veri uygunluğu ve operasyonel fayda ölçülür; ardından Starter, Professional veya Enterprise paketleriyle abonelik gelirine dönüştürülür. İlk yıl gelir hedefi 22 ücretli müşteri ve 3 aktif pilot müşteri üzerinden 1.400.000 TL olarak planlanmıştır.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2026-05-03T15:17:40Z</dcterms:created>
  <dcterms:modified xsi:type="dcterms:W3CDTF">2026-05-03T15:17:40Z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